
<file path=[Content_Types].xml><?xml version="1.0" encoding="utf-8"?>
<Types xmlns="http://schemas.openxmlformats.org/package/2006/content-types">
  <Default Extension="png" ContentType="image/png"/>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eastAsiaTheme="minorHAnsi"/>
          <w:color w:val="5B9BD5" w:themeColor="accent1"/>
        </w:rPr>
        <w:id w:val="-491262241"/>
        <w:docPartObj>
          <w:docPartGallery w:val="Cover Pages"/>
          <w:docPartUnique/>
        </w:docPartObj>
      </w:sdtPr>
      <w:sdtEndPr>
        <w:rPr>
          <w:rFonts w:ascii="Calibri" w:eastAsia="Calibri" w:hAnsi="Calibri" w:cs="B Nazanin"/>
          <w:b/>
          <w:bCs/>
          <w:color w:val="auto"/>
          <w:sz w:val="24"/>
          <w:szCs w:val="24"/>
          <w:lang w:bidi="fa-IR"/>
        </w:rPr>
      </w:sdtEndPr>
      <w:sdtContent>
        <w:p w:rsidR="00E9470B" w:rsidRDefault="00E9470B" w:rsidP="00E9470B">
          <w:pPr>
            <w:pStyle w:val="NoSpacing"/>
            <w:spacing w:before="1540" w:after="240"/>
            <w:rPr>
              <w:color w:val="5B9BD5" w:themeColor="accent1"/>
              <w:rtl/>
            </w:rPr>
          </w:pPr>
          <w:r w:rsidRPr="00E9470B">
            <w:rPr>
              <w:noProof/>
              <w:color w:val="5B9BD5" w:themeColor="accent1"/>
            </w:rPr>
            <w:drawing>
              <wp:anchor distT="0" distB="0" distL="114300" distR="114300" simplePos="0" relativeHeight="251660288" behindDoc="0" locked="0" layoutInCell="1" allowOverlap="1">
                <wp:simplePos x="0" y="0"/>
                <wp:positionH relativeFrom="column">
                  <wp:posOffset>2609850</wp:posOffset>
                </wp:positionH>
                <wp:positionV relativeFrom="paragraph">
                  <wp:posOffset>0</wp:posOffset>
                </wp:positionV>
                <wp:extent cx="1114425" cy="1143000"/>
                <wp:effectExtent l="0" t="0" r="9525" b="0"/>
                <wp:wrapSquare wrapText="bothSides"/>
                <wp:docPr id="1" name="Picture 1" descr="C:\Users\Behtaj\Desktop\فایلهای مهم\1169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htaj\Desktop\فایلهای مهم\116941.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14425" cy="1143000"/>
                        </a:xfrm>
                        <a:prstGeom prst="rect">
                          <a:avLst/>
                        </a:prstGeom>
                        <a:noFill/>
                        <a:ln>
                          <a:noFill/>
                        </a:ln>
                      </pic:spPr>
                    </pic:pic>
                  </a:graphicData>
                </a:graphic>
              </wp:anchor>
            </w:drawing>
          </w:r>
          <w:r w:rsidRPr="00E9470B">
            <w:rPr>
              <w:noProof/>
              <w:color w:val="5B9BD5" w:themeColor="accent1"/>
            </w:rPr>
            <w:drawing>
              <wp:anchor distT="0" distB="0" distL="114300" distR="114300" simplePos="0" relativeHeight="251662336" behindDoc="0" locked="0" layoutInCell="1" allowOverlap="1">
                <wp:simplePos x="0" y="0"/>
                <wp:positionH relativeFrom="margin">
                  <wp:align>left</wp:align>
                </wp:positionH>
                <wp:positionV relativeFrom="paragraph">
                  <wp:posOffset>0</wp:posOffset>
                </wp:positionV>
                <wp:extent cx="876300" cy="876300"/>
                <wp:effectExtent l="0" t="0" r="0" b="0"/>
                <wp:wrapSquare wrapText="bothSides"/>
                <wp:docPr id="2" name="Picture 2" descr="C:\Users\Behtaj\Desktop\فایلهای مهم\8c5bd49c9ff369f6c86d3dadcd90c3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ehtaj\Desktop\فایلهای مهم\8c5bd49c9ff369f6c86d3dadcd90c3e7.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76300" cy="876300"/>
                        </a:xfrm>
                        <a:prstGeom prst="rect">
                          <a:avLst/>
                        </a:prstGeom>
                        <a:noFill/>
                        <a:ln>
                          <a:noFill/>
                        </a:ln>
                      </pic:spPr>
                    </pic:pic>
                  </a:graphicData>
                </a:graphic>
              </wp:anchor>
            </w:drawing>
          </w:r>
        </w:p>
        <w:p w:rsidR="00E62A80" w:rsidRDefault="00E9470B" w:rsidP="00E9470B">
          <w:pPr>
            <w:pStyle w:val="NoSpacing"/>
            <w:spacing w:before="1540" w:after="240"/>
            <w:rPr>
              <w:color w:val="5B9BD5" w:themeColor="accent1"/>
            </w:rPr>
          </w:pPr>
          <w:r>
            <w:rPr>
              <w:noProof/>
              <w:color w:val="5B9BD5" w:themeColor="accent1"/>
            </w:rPr>
            <w:drawing>
              <wp:anchor distT="0" distB="0" distL="114300" distR="114300" simplePos="0" relativeHeight="251661312" behindDoc="0" locked="0" layoutInCell="1" allowOverlap="1">
                <wp:simplePos x="0" y="0"/>
                <wp:positionH relativeFrom="margin">
                  <wp:posOffset>2358390</wp:posOffset>
                </wp:positionH>
                <wp:positionV relativeFrom="paragraph">
                  <wp:posOffset>328930</wp:posOffset>
                </wp:positionV>
                <wp:extent cx="1417320" cy="750570"/>
                <wp:effectExtent l="0" t="0" r="0" b="0"/>
                <wp:wrapSquare wrapText="bothSides"/>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17320" cy="750570"/>
                        </a:xfrm>
                        <a:prstGeom prst="rect">
                          <a:avLst/>
                        </a:prstGeom>
                        <a:noFill/>
                        <a:ln>
                          <a:noFill/>
                        </a:ln>
                      </pic:spPr>
                    </pic:pic>
                  </a:graphicData>
                </a:graphic>
              </wp:anchor>
            </w:drawing>
          </w:r>
        </w:p>
        <w:sdt>
          <w:sdtPr>
            <w:rPr>
              <w:rFonts w:ascii="Calibri" w:eastAsia="Calibri" w:hAnsi="Calibri" w:cs="B Titr"/>
              <w:sz w:val="32"/>
              <w:szCs w:val="32"/>
              <w:rtl/>
              <w:lang w:bidi="fa-IR"/>
            </w:rPr>
            <w:alias w:val="Title"/>
            <w:tag w:val=""/>
            <w:id w:val="1735040861"/>
            <w:placeholder>
              <w:docPart w:val="963154EBF8E94BC88DE6670E9152A9BA"/>
            </w:placeholder>
            <w:dataBinding w:prefixMappings="xmlns:ns0='http://purl.org/dc/elements/1.1/' xmlns:ns1='http://schemas.openxmlformats.org/package/2006/metadata/core-properties' " w:xpath="/ns1:coreProperties[1]/ns0:title[1]" w:storeItemID="{6C3C8BC8-F283-45AE-878A-BAB7291924A1}"/>
            <w:text/>
          </w:sdtPr>
          <w:sdtContent>
            <w:p w:rsidR="00E62A80" w:rsidRPr="00E62A80" w:rsidRDefault="00E62A80" w:rsidP="00E62A80">
              <w:pPr>
                <w:pStyle w:val="NoSpacing"/>
                <w:pBdr>
                  <w:top w:val="single" w:sz="6" w:space="6" w:color="5B9BD5" w:themeColor="accent1"/>
                  <w:bottom w:val="single" w:sz="6" w:space="6" w:color="5B9BD5" w:themeColor="accent1"/>
                </w:pBdr>
                <w:bidi/>
                <w:spacing w:after="240"/>
                <w:jc w:val="center"/>
                <w:rPr>
                  <w:rFonts w:asciiTheme="majorHAnsi" w:eastAsiaTheme="majorEastAsia" w:hAnsiTheme="majorHAnsi" w:cstheme="majorBidi"/>
                  <w:caps/>
                  <w:color w:val="5B9BD5" w:themeColor="accent1"/>
                  <w:sz w:val="144"/>
                  <w:szCs w:val="144"/>
                </w:rPr>
              </w:pPr>
              <w:r w:rsidRPr="00E62A80">
                <w:rPr>
                  <w:rFonts w:ascii="Calibri" w:eastAsia="Calibri" w:hAnsi="Calibri" w:cs="B Titr" w:hint="cs"/>
                  <w:sz w:val="32"/>
                  <w:szCs w:val="32"/>
                  <w:rtl/>
                  <w:lang w:bidi="fa-IR"/>
                </w:rPr>
                <w:t xml:space="preserve">دستورالعمل </w:t>
              </w:r>
              <w:r w:rsidRPr="00E62A80">
                <w:rPr>
                  <w:rFonts w:ascii="Calibri" w:eastAsia="Calibri" w:hAnsi="Calibri" w:cs="B Titr"/>
                  <w:sz w:val="32"/>
                  <w:szCs w:val="32"/>
                  <w:rtl/>
                  <w:lang w:bidi="fa-IR"/>
                </w:rPr>
                <w:t>نحوه ثبت آمار فعال</w:t>
              </w:r>
              <w:r w:rsidRPr="00E62A80">
                <w:rPr>
                  <w:rFonts w:ascii="Calibri" w:eastAsia="Calibri" w:hAnsi="Calibri" w:cs="B Titr" w:hint="cs"/>
                  <w:sz w:val="32"/>
                  <w:szCs w:val="32"/>
                  <w:rtl/>
                  <w:lang w:bidi="fa-IR"/>
                </w:rPr>
                <w:t>ی</w:t>
              </w:r>
              <w:r w:rsidRPr="00E62A80">
                <w:rPr>
                  <w:rFonts w:ascii="Calibri" w:eastAsia="Calibri" w:hAnsi="Calibri" w:cs="B Titr" w:hint="eastAsia"/>
                  <w:sz w:val="32"/>
                  <w:szCs w:val="32"/>
                  <w:rtl/>
                  <w:lang w:bidi="fa-IR"/>
                </w:rPr>
                <w:t>ت</w:t>
              </w:r>
              <w:r w:rsidRPr="00E62A80">
                <w:rPr>
                  <w:rFonts w:ascii="Calibri" w:eastAsia="Calibri" w:hAnsi="Calibri" w:cs="B Titr"/>
                  <w:sz w:val="32"/>
                  <w:szCs w:val="32"/>
                  <w:rtl/>
                  <w:lang w:bidi="fa-IR"/>
                </w:rPr>
                <w:t xml:space="preserve"> بخشها</w:t>
              </w:r>
              <w:r w:rsidRPr="00E62A80">
                <w:rPr>
                  <w:rFonts w:ascii="Calibri" w:eastAsia="Calibri" w:hAnsi="Calibri" w:cs="B Titr" w:hint="cs"/>
                  <w:sz w:val="32"/>
                  <w:szCs w:val="32"/>
                  <w:rtl/>
                  <w:lang w:bidi="fa-IR"/>
                </w:rPr>
                <w:t>ی</w:t>
              </w:r>
              <w:r w:rsidRPr="00E62A80">
                <w:rPr>
                  <w:rFonts w:ascii="Calibri" w:eastAsia="Calibri" w:hAnsi="Calibri" w:cs="B Titr"/>
                  <w:sz w:val="32"/>
                  <w:szCs w:val="32"/>
                  <w:rtl/>
                  <w:lang w:bidi="fa-IR"/>
                </w:rPr>
                <w:t xml:space="preserve"> ب</w:t>
              </w:r>
              <w:r w:rsidRPr="00E62A80">
                <w:rPr>
                  <w:rFonts w:ascii="Calibri" w:eastAsia="Calibri" w:hAnsi="Calibri" w:cs="B Titr" w:hint="cs"/>
                  <w:sz w:val="32"/>
                  <w:szCs w:val="32"/>
                  <w:rtl/>
                  <w:lang w:bidi="fa-IR"/>
                </w:rPr>
                <w:t>ی</w:t>
              </w:r>
              <w:r w:rsidRPr="00E62A80">
                <w:rPr>
                  <w:rFonts w:ascii="Calibri" w:eastAsia="Calibri" w:hAnsi="Calibri" w:cs="B Titr" w:hint="eastAsia"/>
                  <w:sz w:val="32"/>
                  <w:szCs w:val="32"/>
                  <w:rtl/>
                  <w:lang w:bidi="fa-IR"/>
                </w:rPr>
                <w:t>مارستان</w:t>
              </w:r>
              <w:r w:rsidRPr="00E62A80">
                <w:rPr>
                  <w:rFonts w:ascii="Calibri" w:eastAsia="Calibri" w:hAnsi="Calibri" w:cs="B Titr" w:hint="cs"/>
                  <w:sz w:val="32"/>
                  <w:szCs w:val="32"/>
                  <w:rtl/>
                  <w:lang w:bidi="fa-IR"/>
                </w:rPr>
                <w:t>ی</w:t>
              </w:r>
              <w:r w:rsidRPr="00E62A80">
                <w:rPr>
                  <w:rFonts w:ascii="Calibri" w:eastAsia="Calibri" w:hAnsi="Calibri" w:cs="B Titr"/>
                  <w:sz w:val="32"/>
                  <w:szCs w:val="32"/>
                  <w:rtl/>
                  <w:lang w:bidi="fa-IR"/>
                </w:rPr>
                <w:t xml:space="preserve"> با توجه به تغ</w:t>
              </w:r>
              <w:r w:rsidRPr="00E62A80">
                <w:rPr>
                  <w:rFonts w:ascii="Calibri" w:eastAsia="Calibri" w:hAnsi="Calibri" w:cs="B Titr" w:hint="cs"/>
                  <w:sz w:val="32"/>
                  <w:szCs w:val="32"/>
                  <w:rtl/>
                  <w:lang w:bidi="fa-IR"/>
                </w:rPr>
                <w:t>یی</w:t>
              </w:r>
              <w:r w:rsidRPr="00E62A80">
                <w:rPr>
                  <w:rFonts w:ascii="Calibri" w:eastAsia="Calibri" w:hAnsi="Calibri" w:cs="B Titr" w:hint="eastAsia"/>
                  <w:sz w:val="32"/>
                  <w:szCs w:val="32"/>
                  <w:rtl/>
                  <w:lang w:bidi="fa-IR"/>
                </w:rPr>
                <w:t>ر</w:t>
              </w:r>
              <w:r w:rsidRPr="00E62A80">
                <w:rPr>
                  <w:rFonts w:ascii="Calibri" w:eastAsia="Calibri" w:hAnsi="Calibri" w:cs="B Titr"/>
                  <w:sz w:val="32"/>
                  <w:szCs w:val="32"/>
                  <w:rtl/>
                  <w:lang w:bidi="fa-IR"/>
                </w:rPr>
                <w:t xml:space="preserve"> ساختار ب</w:t>
              </w:r>
              <w:r w:rsidRPr="00E62A80">
                <w:rPr>
                  <w:rFonts w:ascii="Calibri" w:eastAsia="Calibri" w:hAnsi="Calibri" w:cs="B Titr" w:hint="cs"/>
                  <w:sz w:val="32"/>
                  <w:szCs w:val="32"/>
                  <w:rtl/>
                  <w:lang w:bidi="fa-IR"/>
                </w:rPr>
                <w:t>ی</w:t>
              </w:r>
              <w:r w:rsidRPr="00E62A80">
                <w:rPr>
                  <w:rFonts w:ascii="Calibri" w:eastAsia="Calibri" w:hAnsi="Calibri" w:cs="B Titr" w:hint="eastAsia"/>
                  <w:sz w:val="32"/>
                  <w:szCs w:val="32"/>
                  <w:rtl/>
                  <w:lang w:bidi="fa-IR"/>
                </w:rPr>
                <w:t>مارستانها</w:t>
              </w:r>
              <w:r w:rsidRPr="00E62A80">
                <w:rPr>
                  <w:rFonts w:ascii="Calibri" w:eastAsia="Calibri" w:hAnsi="Calibri" w:cs="B Titr"/>
                  <w:sz w:val="32"/>
                  <w:szCs w:val="32"/>
                  <w:rtl/>
                  <w:lang w:bidi="fa-IR"/>
                </w:rPr>
                <w:t xml:space="preserve"> جهت بستر</w:t>
              </w:r>
              <w:r w:rsidRPr="00E62A80">
                <w:rPr>
                  <w:rFonts w:ascii="Calibri" w:eastAsia="Calibri" w:hAnsi="Calibri" w:cs="B Titr" w:hint="cs"/>
                  <w:sz w:val="32"/>
                  <w:szCs w:val="32"/>
                  <w:rtl/>
                  <w:lang w:bidi="fa-IR"/>
                </w:rPr>
                <w:t>ی</w:t>
              </w:r>
              <w:r w:rsidRPr="00E62A80">
                <w:rPr>
                  <w:rFonts w:ascii="Calibri" w:eastAsia="Calibri" w:hAnsi="Calibri" w:cs="B Titr"/>
                  <w:sz w:val="32"/>
                  <w:szCs w:val="32"/>
                  <w:rtl/>
                  <w:lang w:bidi="fa-IR"/>
                </w:rPr>
                <w:t xml:space="preserve"> ب</w:t>
              </w:r>
              <w:r w:rsidRPr="00E62A80">
                <w:rPr>
                  <w:rFonts w:ascii="Calibri" w:eastAsia="Calibri" w:hAnsi="Calibri" w:cs="B Titr" w:hint="cs"/>
                  <w:sz w:val="32"/>
                  <w:szCs w:val="32"/>
                  <w:rtl/>
                  <w:lang w:bidi="fa-IR"/>
                </w:rPr>
                <w:t>ی</w:t>
              </w:r>
              <w:r w:rsidRPr="00E62A80">
                <w:rPr>
                  <w:rFonts w:ascii="Calibri" w:eastAsia="Calibri" w:hAnsi="Calibri" w:cs="B Titr" w:hint="eastAsia"/>
                  <w:sz w:val="32"/>
                  <w:szCs w:val="32"/>
                  <w:rtl/>
                  <w:lang w:bidi="fa-IR"/>
                </w:rPr>
                <w:t>ماران</w:t>
              </w:r>
              <w:r w:rsidRPr="00E62A80">
                <w:rPr>
                  <w:rFonts w:ascii="Calibri" w:eastAsia="Calibri" w:hAnsi="Calibri" w:cs="B Titr"/>
                  <w:sz w:val="32"/>
                  <w:szCs w:val="32"/>
                  <w:rtl/>
                  <w:lang w:bidi="fa-IR"/>
                </w:rPr>
                <w:t xml:space="preserve"> کو</w:t>
              </w:r>
              <w:r w:rsidRPr="00E62A80">
                <w:rPr>
                  <w:rFonts w:ascii="Calibri" w:eastAsia="Calibri" w:hAnsi="Calibri" w:cs="B Titr" w:hint="cs"/>
                  <w:sz w:val="32"/>
                  <w:szCs w:val="32"/>
                  <w:rtl/>
                  <w:lang w:bidi="fa-IR"/>
                </w:rPr>
                <w:t>ی</w:t>
              </w:r>
              <w:r w:rsidRPr="00E62A80">
                <w:rPr>
                  <w:rFonts w:ascii="Calibri" w:eastAsia="Calibri" w:hAnsi="Calibri" w:cs="B Titr" w:hint="eastAsia"/>
                  <w:sz w:val="32"/>
                  <w:szCs w:val="32"/>
                  <w:rtl/>
                  <w:lang w:bidi="fa-IR"/>
                </w:rPr>
                <w:t>د</w:t>
              </w:r>
              <w:r w:rsidRPr="00E62A80">
                <w:rPr>
                  <w:rFonts w:ascii="Calibri" w:eastAsia="Calibri" w:hAnsi="Calibri" w:cs="B Titr"/>
                  <w:sz w:val="32"/>
                  <w:szCs w:val="32"/>
                  <w:rtl/>
                  <w:lang w:bidi="fa-IR"/>
                </w:rPr>
                <w:t xml:space="preserve"> 19</w:t>
              </w:r>
            </w:p>
          </w:sdtContent>
        </w:sdt>
        <w:sdt>
          <w:sdtPr>
            <w:rPr>
              <w:rFonts w:cs="B Nazanin"/>
              <w:color w:val="5B9BD5" w:themeColor="accent1"/>
              <w:sz w:val="28"/>
              <w:szCs w:val="28"/>
            </w:rPr>
            <w:alias w:val="Subtitle"/>
            <w:tag w:val=""/>
            <w:id w:val="328029620"/>
            <w:placeholder>
              <w:docPart w:val="20D1A71645A34C9D8FCDF22EF400CBFD"/>
            </w:placeholder>
            <w:dataBinding w:prefixMappings="xmlns:ns0='http://purl.org/dc/elements/1.1/' xmlns:ns1='http://schemas.openxmlformats.org/package/2006/metadata/core-properties' " w:xpath="/ns1:coreProperties[1]/ns0:subject[1]" w:storeItemID="{6C3C8BC8-F283-45AE-878A-BAB7291924A1}"/>
            <w:text/>
          </w:sdtPr>
          <w:sdtContent>
            <w:p w:rsidR="00E62A80" w:rsidRPr="00E62A80" w:rsidRDefault="00E62A80" w:rsidP="00E62A80">
              <w:pPr>
                <w:pStyle w:val="NoSpacing"/>
                <w:jc w:val="center"/>
                <w:rPr>
                  <w:rFonts w:cs="B Nazanin"/>
                  <w:color w:val="5B9BD5" w:themeColor="accent1"/>
                  <w:sz w:val="28"/>
                  <w:szCs w:val="28"/>
                </w:rPr>
              </w:pPr>
              <w:r w:rsidRPr="00E62A80">
                <w:rPr>
                  <w:rFonts w:cs="B Nazanin" w:hint="cs"/>
                  <w:color w:val="5B9BD5" w:themeColor="accent1"/>
                  <w:sz w:val="28"/>
                  <w:szCs w:val="28"/>
                  <w:rtl/>
                </w:rPr>
                <w:t>گروه آمار و فناوری اطلاعات سلامت</w:t>
              </w:r>
              <w:r>
                <w:rPr>
                  <w:rFonts w:cs="B Nazanin" w:hint="cs"/>
                  <w:color w:val="5B9BD5" w:themeColor="accent1"/>
                  <w:sz w:val="28"/>
                  <w:szCs w:val="28"/>
                  <w:rtl/>
                </w:rPr>
                <w:t xml:space="preserve">- </w:t>
              </w:r>
              <w:r w:rsidRPr="00E62A80">
                <w:rPr>
                  <w:rFonts w:cs="B Nazanin" w:hint="cs"/>
                  <w:color w:val="5B9BD5" w:themeColor="accent1"/>
                  <w:sz w:val="28"/>
                  <w:szCs w:val="28"/>
                  <w:rtl/>
                </w:rPr>
                <w:t>مرکز مدیریت بیمارستانی و تعالی خدمات بالینی</w:t>
              </w:r>
            </w:p>
          </w:sdtContent>
        </w:sdt>
        <w:p w:rsidR="00E62A80" w:rsidRDefault="000C261B">
          <w:pPr>
            <w:pStyle w:val="NoSpacing"/>
            <w:spacing w:before="480"/>
            <w:jc w:val="center"/>
            <w:rPr>
              <w:color w:val="5B9BD5" w:themeColor="accent1"/>
            </w:rPr>
          </w:pPr>
          <w:r>
            <w:rPr>
              <w:noProof/>
              <w:color w:val="5B9BD5" w:themeColor="accent1"/>
            </w:rPr>
            <w:pict>
              <v:shapetype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idth-percent:1000;mso-top-percent:850;mso-position-horizontal:center;mso-position-horizontal-relative:margin;mso-position-vertical-relative:page;mso-width-percent:100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" filled="f" stroked="f" strokeweight=".5pt">
                <v:textbox style="mso-fit-shape-to-text:t" inset="0,0,0,0">
                  <w:txbxContent>
                    <w:p w:rsidR="00E62A80" w:rsidRPr="00E62A80" w:rsidRDefault="00E62A80" w:rsidP="00E62A80">
                      <w:pPr>
                        <w:pStyle w:val="NoSpacing"/>
                        <w:bidi/>
                        <w:jc w:val="center"/>
                        <w:rPr>
                          <w:rFonts w:cs="B Nazanin"/>
                          <w:caps/>
                          <w:color w:val="5B9BD5" w:themeColor="accent1"/>
                          <w:sz w:val="28"/>
                          <w:szCs w:val="28"/>
                          <w:rtl/>
                        </w:rPr>
                      </w:pPr>
                      <w:r w:rsidRPr="00E62A80">
                        <w:rPr>
                          <w:rFonts w:cs="B Nazanin" w:hint="cs"/>
                          <w:caps/>
                          <w:color w:val="5B9BD5" w:themeColor="accent1"/>
                          <w:sz w:val="28"/>
                          <w:szCs w:val="28"/>
                          <w:rtl/>
                        </w:rPr>
                        <w:t>معاونت درمان</w:t>
                      </w:r>
                    </w:p>
                    <w:p w:rsidR="00E62A80" w:rsidRPr="00E62A80" w:rsidRDefault="00E62A80" w:rsidP="00E62A80">
                      <w:pPr>
                        <w:pStyle w:val="NoSpacing"/>
                        <w:bidi/>
                        <w:jc w:val="center"/>
                        <w:rPr>
                          <w:rFonts w:cs="B Nazanin"/>
                          <w:color w:val="5B9BD5" w:themeColor="accent1"/>
                        </w:rPr>
                      </w:pPr>
                      <w:r w:rsidRPr="00E62A80">
                        <w:rPr>
                          <w:rFonts w:cs="B Nazanin" w:hint="cs"/>
                          <w:caps/>
                          <w:color w:val="5B9BD5" w:themeColor="accent1"/>
                          <w:sz w:val="28"/>
                          <w:szCs w:val="28"/>
                          <w:rtl/>
                        </w:rPr>
                        <w:t>اسفند 98</w:t>
                      </w:r>
                    </w:p>
                  </w:txbxContent>
                </v:textbox>
                <w10:wrap anchorx="margin" anchory="page"/>
              </v:shape>
            </w:pict>
          </w:r>
          <w:r w:rsidR="00E62A80">
            <w:rPr>
              <w:noProof/>
              <w:color w:val="5B9BD5" w:themeColor="accent1"/>
            </w:rPr>
            <w:drawing>
              <wp:inline distT="0" distB="0" distL="0" distR="0">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58952" cy="478932"/>
                        </a:xfrm>
                        <a:prstGeom prst="rect">
                          <a:avLst/>
                        </a:prstGeom>
                      </pic:spPr>
                    </pic:pic>
                  </a:graphicData>
                </a:graphic>
              </wp:inline>
            </w:drawing>
          </w:r>
        </w:p>
        <w:p w:rsidR="00E62A80" w:rsidRDefault="00E62A80">
          <w:pPr>
            <w:rPr>
              <w:rFonts w:ascii="Calibri" w:eastAsia="Calibri" w:hAnsi="Calibri" w:cs="B Nazanin"/>
              <w:b/>
              <w:bCs/>
              <w:sz w:val="24"/>
              <w:szCs w:val="24"/>
              <w:rtl/>
              <w:lang w:bidi="fa-IR"/>
            </w:rPr>
          </w:pPr>
          <w:r>
            <w:rPr>
              <w:rFonts w:ascii="Calibri" w:eastAsia="Calibri" w:hAnsi="Calibri" w:cs="B Nazanin"/>
              <w:b/>
              <w:bCs/>
              <w:sz w:val="24"/>
              <w:szCs w:val="24"/>
              <w:rtl/>
              <w:lang w:bidi="fa-IR"/>
            </w:rPr>
            <w:br w:type="page"/>
          </w:r>
        </w:p>
      </w:sdtContent>
    </w:sdt>
    <w:sdt>
      <w:sdtPr>
        <w:rPr>
          <w:rFonts w:ascii="Calibri" w:eastAsia="Calibri" w:hAnsi="Calibri" w:cs="B Titr"/>
          <w:sz w:val="32"/>
          <w:szCs w:val="32"/>
          <w:rtl/>
          <w:lang w:bidi="fa-IR"/>
        </w:rPr>
        <w:alias w:val="Title"/>
        <w:tag w:val=""/>
        <w:id w:val="-1711953484"/>
        <w:placeholder>
          <w:docPart w:val="42C8C2BCA1DB40B5B8B52F21000D9D3D"/>
        </w:placeholder>
        <w:dataBinding w:prefixMappings="xmlns:ns0='http://purl.org/dc/elements/1.1/' xmlns:ns1='http://schemas.openxmlformats.org/package/2006/metadata/core-properties' " w:xpath="/ns1:coreProperties[1]/ns0:title[1]" w:storeItemID="{6C3C8BC8-F283-45AE-878A-BAB7291924A1}"/>
        <w:text/>
      </w:sdtPr>
      <w:sdtContent>
        <w:p w:rsidR="00E9470B" w:rsidRDefault="00E9470B" w:rsidP="00E9470B">
          <w:pPr>
            <w:pStyle w:val="NoSpacing"/>
            <w:pBdr>
              <w:top w:val="single" w:sz="6" w:space="6" w:color="5B9BD5" w:themeColor="accent1"/>
              <w:bottom w:val="single" w:sz="6" w:space="6" w:color="5B9BD5" w:themeColor="accent1"/>
            </w:pBdr>
            <w:bidi/>
            <w:spacing w:after="240"/>
            <w:jc w:val="center"/>
            <w:rPr>
              <w:rFonts w:ascii="Calibri" w:eastAsia="Calibri" w:hAnsi="Calibri" w:cs="B Titr"/>
              <w:sz w:val="32"/>
              <w:szCs w:val="32"/>
              <w:lang w:bidi="fa-IR"/>
            </w:rPr>
          </w:pPr>
          <w:r w:rsidRPr="00E62A80">
            <w:rPr>
              <w:rFonts w:ascii="Calibri" w:eastAsia="Calibri" w:hAnsi="Calibri" w:cs="B Titr" w:hint="cs"/>
              <w:sz w:val="32"/>
              <w:szCs w:val="32"/>
              <w:rtl/>
              <w:lang w:bidi="fa-IR"/>
            </w:rPr>
            <w:t xml:space="preserve">دستورالعمل </w:t>
          </w:r>
          <w:r w:rsidRPr="00E62A80">
            <w:rPr>
              <w:rFonts w:ascii="Calibri" w:eastAsia="Calibri" w:hAnsi="Calibri" w:cs="B Titr"/>
              <w:sz w:val="32"/>
              <w:szCs w:val="32"/>
              <w:rtl/>
              <w:lang w:bidi="fa-IR"/>
            </w:rPr>
            <w:t>نحوه ثبت آمار فعال</w:t>
          </w:r>
          <w:r w:rsidRPr="00E62A80">
            <w:rPr>
              <w:rFonts w:ascii="Calibri" w:eastAsia="Calibri" w:hAnsi="Calibri" w:cs="B Titr" w:hint="cs"/>
              <w:sz w:val="32"/>
              <w:szCs w:val="32"/>
              <w:rtl/>
              <w:lang w:bidi="fa-IR"/>
            </w:rPr>
            <w:t>ی</w:t>
          </w:r>
          <w:r w:rsidRPr="00E62A80">
            <w:rPr>
              <w:rFonts w:ascii="Calibri" w:eastAsia="Calibri" w:hAnsi="Calibri" w:cs="B Titr" w:hint="eastAsia"/>
              <w:sz w:val="32"/>
              <w:szCs w:val="32"/>
              <w:rtl/>
              <w:lang w:bidi="fa-IR"/>
            </w:rPr>
            <w:t>ت</w:t>
          </w:r>
          <w:r w:rsidRPr="00E62A80">
            <w:rPr>
              <w:rFonts w:ascii="Calibri" w:eastAsia="Calibri" w:hAnsi="Calibri" w:cs="B Titr"/>
              <w:sz w:val="32"/>
              <w:szCs w:val="32"/>
              <w:rtl/>
              <w:lang w:bidi="fa-IR"/>
            </w:rPr>
            <w:t xml:space="preserve"> بخشها</w:t>
          </w:r>
          <w:r w:rsidRPr="00E62A80">
            <w:rPr>
              <w:rFonts w:ascii="Calibri" w:eastAsia="Calibri" w:hAnsi="Calibri" w:cs="B Titr" w:hint="cs"/>
              <w:sz w:val="32"/>
              <w:szCs w:val="32"/>
              <w:rtl/>
              <w:lang w:bidi="fa-IR"/>
            </w:rPr>
            <w:t>ی</w:t>
          </w:r>
          <w:r w:rsidRPr="00E62A80">
            <w:rPr>
              <w:rFonts w:ascii="Calibri" w:eastAsia="Calibri" w:hAnsi="Calibri" w:cs="B Titr"/>
              <w:sz w:val="32"/>
              <w:szCs w:val="32"/>
              <w:rtl/>
              <w:lang w:bidi="fa-IR"/>
            </w:rPr>
            <w:t xml:space="preserve"> ب</w:t>
          </w:r>
          <w:r w:rsidRPr="00E62A80">
            <w:rPr>
              <w:rFonts w:ascii="Calibri" w:eastAsia="Calibri" w:hAnsi="Calibri" w:cs="B Titr" w:hint="cs"/>
              <w:sz w:val="32"/>
              <w:szCs w:val="32"/>
              <w:rtl/>
              <w:lang w:bidi="fa-IR"/>
            </w:rPr>
            <w:t>ی</w:t>
          </w:r>
          <w:r w:rsidRPr="00E62A80">
            <w:rPr>
              <w:rFonts w:ascii="Calibri" w:eastAsia="Calibri" w:hAnsi="Calibri" w:cs="B Titr" w:hint="eastAsia"/>
              <w:sz w:val="32"/>
              <w:szCs w:val="32"/>
              <w:rtl/>
              <w:lang w:bidi="fa-IR"/>
            </w:rPr>
            <w:t>مارستان</w:t>
          </w:r>
          <w:r w:rsidRPr="00E62A80">
            <w:rPr>
              <w:rFonts w:ascii="Calibri" w:eastAsia="Calibri" w:hAnsi="Calibri" w:cs="B Titr" w:hint="cs"/>
              <w:sz w:val="32"/>
              <w:szCs w:val="32"/>
              <w:rtl/>
              <w:lang w:bidi="fa-IR"/>
            </w:rPr>
            <w:t>ی</w:t>
          </w:r>
          <w:r w:rsidRPr="00E62A80">
            <w:rPr>
              <w:rFonts w:ascii="Calibri" w:eastAsia="Calibri" w:hAnsi="Calibri" w:cs="B Titr"/>
              <w:sz w:val="32"/>
              <w:szCs w:val="32"/>
              <w:rtl/>
              <w:lang w:bidi="fa-IR"/>
            </w:rPr>
            <w:t xml:space="preserve"> با توجه به تغ</w:t>
          </w:r>
          <w:r w:rsidRPr="00E62A80">
            <w:rPr>
              <w:rFonts w:ascii="Calibri" w:eastAsia="Calibri" w:hAnsi="Calibri" w:cs="B Titr" w:hint="cs"/>
              <w:sz w:val="32"/>
              <w:szCs w:val="32"/>
              <w:rtl/>
              <w:lang w:bidi="fa-IR"/>
            </w:rPr>
            <w:t>یی</w:t>
          </w:r>
          <w:r w:rsidRPr="00E62A80">
            <w:rPr>
              <w:rFonts w:ascii="Calibri" w:eastAsia="Calibri" w:hAnsi="Calibri" w:cs="B Titr" w:hint="eastAsia"/>
              <w:sz w:val="32"/>
              <w:szCs w:val="32"/>
              <w:rtl/>
              <w:lang w:bidi="fa-IR"/>
            </w:rPr>
            <w:t>ر</w:t>
          </w:r>
          <w:r w:rsidRPr="00E62A80">
            <w:rPr>
              <w:rFonts w:ascii="Calibri" w:eastAsia="Calibri" w:hAnsi="Calibri" w:cs="B Titr"/>
              <w:sz w:val="32"/>
              <w:szCs w:val="32"/>
              <w:rtl/>
              <w:lang w:bidi="fa-IR"/>
            </w:rPr>
            <w:t xml:space="preserve"> ساختار ب</w:t>
          </w:r>
          <w:r w:rsidRPr="00E62A80">
            <w:rPr>
              <w:rFonts w:ascii="Calibri" w:eastAsia="Calibri" w:hAnsi="Calibri" w:cs="B Titr" w:hint="cs"/>
              <w:sz w:val="32"/>
              <w:szCs w:val="32"/>
              <w:rtl/>
              <w:lang w:bidi="fa-IR"/>
            </w:rPr>
            <w:t>ی</w:t>
          </w:r>
          <w:r w:rsidRPr="00E62A80">
            <w:rPr>
              <w:rFonts w:ascii="Calibri" w:eastAsia="Calibri" w:hAnsi="Calibri" w:cs="B Titr" w:hint="eastAsia"/>
              <w:sz w:val="32"/>
              <w:szCs w:val="32"/>
              <w:rtl/>
              <w:lang w:bidi="fa-IR"/>
            </w:rPr>
            <w:t>مارستانها</w:t>
          </w:r>
          <w:r w:rsidRPr="00E62A80">
            <w:rPr>
              <w:rFonts w:ascii="Calibri" w:eastAsia="Calibri" w:hAnsi="Calibri" w:cs="B Titr"/>
              <w:sz w:val="32"/>
              <w:szCs w:val="32"/>
              <w:rtl/>
              <w:lang w:bidi="fa-IR"/>
            </w:rPr>
            <w:t xml:space="preserve"> جهت بستر</w:t>
          </w:r>
          <w:r w:rsidRPr="00E62A80">
            <w:rPr>
              <w:rFonts w:ascii="Calibri" w:eastAsia="Calibri" w:hAnsi="Calibri" w:cs="B Titr" w:hint="cs"/>
              <w:sz w:val="32"/>
              <w:szCs w:val="32"/>
              <w:rtl/>
              <w:lang w:bidi="fa-IR"/>
            </w:rPr>
            <w:t>ی</w:t>
          </w:r>
          <w:r w:rsidRPr="00E62A80">
            <w:rPr>
              <w:rFonts w:ascii="Calibri" w:eastAsia="Calibri" w:hAnsi="Calibri" w:cs="B Titr"/>
              <w:sz w:val="32"/>
              <w:szCs w:val="32"/>
              <w:rtl/>
              <w:lang w:bidi="fa-IR"/>
            </w:rPr>
            <w:t xml:space="preserve"> ب</w:t>
          </w:r>
          <w:r w:rsidRPr="00E62A80">
            <w:rPr>
              <w:rFonts w:ascii="Calibri" w:eastAsia="Calibri" w:hAnsi="Calibri" w:cs="B Titr" w:hint="cs"/>
              <w:sz w:val="32"/>
              <w:szCs w:val="32"/>
              <w:rtl/>
              <w:lang w:bidi="fa-IR"/>
            </w:rPr>
            <w:t>ی</w:t>
          </w:r>
          <w:r w:rsidRPr="00E62A80">
            <w:rPr>
              <w:rFonts w:ascii="Calibri" w:eastAsia="Calibri" w:hAnsi="Calibri" w:cs="B Titr" w:hint="eastAsia"/>
              <w:sz w:val="32"/>
              <w:szCs w:val="32"/>
              <w:rtl/>
              <w:lang w:bidi="fa-IR"/>
            </w:rPr>
            <w:t>ماران</w:t>
          </w:r>
          <w:r w:rsidRPr="00E62A80">
            <w:rPr>
              <w:rFonts w:ascii="Calibri" w:eastAsia="Calibri" w:hAnsi="Calibri" w:cs="B Titr"/>
              <w:sz w:val="32"/>
              <w:szCs w:val="32"/>
              <w:rtl/>
              <w:lang w:bidi="fa-IR"/>
            </w:rPr>
            <w:t xml:space="preserve"> کو</w:t>
          </w:r>
          <w:r w:rsidRPr="00E62A80">
            <w:rPr>
              <w:rFonts w:ascii="Calibri" w:eastAsia="Calibri" w:hAnsi="Calibri" w:cs="B Titr" w:hint="cs"/>
              <w:sz w:val="32"/>
              <w:szCs w:val="32"/>
              <w:rtl/>
              <w:lang w:bidi="fa-IR"/>
            </w:rPr>
            <w:t>ی</w:t>
          </w:r>
          <w:r w:rsidRPr="00E62A80">
            <w:rPr>
              <w:rFonts w:ascii="Calibri" w:eastAsia="Calibri" w:hAnsi="Calibri" w:cs="B Titr" w:hint="eastAsia"/>
              <w:sz w:val="32"/>
              <w:szCs w:val="32"/>
              <w:rtl/>
              <w:lang w:bidi="fa-IR"/>
            </w:rPr>
            <w:t>د</w:t>
          </w:r>
          <w:r w:rsidRPr="00E62A80">
            <w:rPr>
              <w:rFonts w:ascii="Calibri" w:eastAsia="Calibri" w:hAnsi="Calibri" w:cs="B Titr"/>
              <w:sz w:val="32"/>
              <w:szCs w:val="32"/>
              <w:rtl/>
              <w:lang w:bidi="fa-IR"/>
            </w:rPr>
            <w:t xml:space="preserve"> 19</w:t>
          </w:r>
        </w:p>
      </w:sdtContent>
    </w:sdt>
    <w:p w:rsidR="00E9470B" w:rsidRDefault="0013121B" w:rsidP="00E9470B">
      <w:pPr>
        <w:bidi/>
        <w:spacing w:line="360" w:lineRule="auto"/>
        <w:jc w:val="both"/>
        <w:rPr>
          <w:rFonts w:ascii="Calibri" w:eastAsia="Calibri" w:hAnsi="Calibri" w:cs="B Nazanin"/>
          <w:b/>
          <w:bCs/>
          <w:sz w:val="24"/>
          <w:szCs w:val="24"/>
          <w:rtl/>
          <w:lang w:bidi="fa-IR"/>
        </w:rPr>
      </w:pPr>
      <w:r w:rsidRPr="0013121B">
        <w:rPr>
          <w:rFonts w:ascii="Calibri" w:eastAsia="Calibri" w:hAnsi="Calibri" w:cs="B Nazanin" w:hint="cs"/>
          <w:b/>
          <w:bCs/>
          <w:sz w:val="24"/>
          <w:szCs w:val="24"/>
          <w:rtl/>
          <w:lang w:bidi="fa-IR"/>
        </w:rPr>
        <w:t>در سامانه آواب، ثبت بیم</w:t>
      </w:r>
      <w:r w:rsidR="00E9470B">
        <w:rPr>
          <w:rFonts w:ascii="Calibri" w:eastAsia="Calibri" w:hAnsi="Calibri" w:cs="B Nazanin" w:hint="cs"/>
          <w:b/>
          <w:bCs/>
          <w:sz w:val="24"/>
          <w:szCs w:val="24"/>
          <w:rtl/>
          <w:lang w:bidi="fa-IR"/>
        </w:rPr>
        <w:t>اران بر اساس رشته تخصصی می باشد</w:t>
      </w:r>
      <w:r w:rsidR="00E9470B" w:rsidRPr="00E9470B">
        <w:rPr>
          <w:rFonts w:ascii="Calibri" w:eastAsia="Calibri" w:hAnsi="Calibri" w:cs="B Nazanin" w:hint="cs"/>
          <w:b/>
          <w:bCs/>
          <w:sz w:val="24"/>
          <w:szCs w:val="24"/>
          <w:u w:val="single"/>
          <w:rtl/>
          <w:lang w:bidi="fa-IR"/>
        </w:rPr>
        <w:t xml:space="preserve">، </w:t>
      </w:r>
      <w:r w:rsidRPr="00E9470B">
        <w:rPr>
          <w:rFonts w:ascii="Calibri" w:eastAsia="Calibri" w:hAnsi="Calibri" w:cs="B Nazanin" w:hint="cs"/>
          <w:b/>
          <w:bCs/>
          <w:sz w:val="24"/>
          <w:szCs w:val="24"/>
          <w:u w:val="single"/>
          <w:rtl/>
          <w:lang w:bidi="fa-IR"/>
        </w:rPr>
        <w:t xml:space="preserve"> لذا ایجاد بخش مجزا جهت بیماران بستری با عفونتهای حاد تنفسی ضرورتی ندارد.</w:t>
      </w:r>
    </w:p>
    <w:p w:rsidR="0013121B" w:rsidRPr="00E9470B" w:rsidRDefault="0013121B" w:rsidP="00E9470B">
      <w:pPr>
        <w:pStyle w:val="ListParagraph"/>
        <w:numPr>
          <w:ilvl w:val="0"/>
          <w:numId w:val="5"/>
        </w:numPr>
        <w:bidi/>
        <w:spacing w:line="360" w:lineRule="auto"/>
        <w:jc w:val="both"/>
        <w:rPr>
          <w:rFonts w:ascii="Calibri" w:eastAsia="Calibri" w:hAnsi="Calibri" w:cs="B Nazanin"/>
          <w:b/>
          <w:bCs/>
          <w:sz w:val="24"/>
          <w:szCs w:val="24"/>
          <w:rtl/>
          <w:lang w:bidi="fa-IR"/>
        </w:rPr>
      </w:pPr>
      <w:r w:rsidRPr="00E9470B">
        <w:rPr>
          <w:rFonts w:ascii="Calibri" w:eastAsia="Calibri" w:hAnsi="Calibri" w:cs="B Nazanin" w:hint="cs"/>
          <w:b/>
          <w:bCs/>
          <w:sz w:val="24"/>
          <w:szCs w:val="24"/>
          <w:shd w:val="clear" w:color="auto" w:fill="FBE4D5" w:themeFill="accent2" w:themeFillTint="33"/>
          <w:rtl/>
          <w:lang w:bidi="fa-IR"/>
        </w:rPr>
        <w:t>بیماران مشکوک به کووید 19 در هر بخشی از بیمارستان که بستری می گردند، لازم است با توجه به بخشهای موجود در بیمارستان در بخشهای عفونی یا  فوق تخصصی ریه و یا داخلی ثبت گردند.</w:t>
      </w:r>
      <w:r w:rsidRPr="00E9470B">
        <w:rPr>
          <w:rFonts w:ascii="Calibri" w:eastAsia="Calibri" w:hAnsi="Calibri" w:cs="B Nazanin" w:hint="cs"/>
          <w:b/>
          <w:bCs/>
          <w:sz w:val="24"/>
          <w:szCs w:val="24"/>
          <w:rtl/>
          <w:lang w:bidi="fa-IR"/>
        </w:rPr>
        <w:t xml:space="preserve"> به عنوان مثال اگر 20 بیمار مشکوک به کوید 19 در بخش جراحی بیمارستان بستری شده اند، این تعداد بیمار باید به تعداد بیماران مشکوک به کوید 19 در بخشهای داخلی، عفونی یا فوق تخصصی ریه اضافه گردد. تعداد تخت و تخت روز اشغالی تخصیص یافته به بیماران مشکوک به کوید 19 در بخش جراحی نیز، باید در </w:t>
      </w:r>
      <w:r w:rsidRPr="00E9470B">
        <w:rPr>
          <w:rFonts w:ascii="Calibri" w:eastAsia="Calibri" w:hAnsi="Calibri" w:cs="B Nazanin" w:hint="cs"/>
          <w:b/>
          <w:bCs/>
          <w:sz w:val="24"/>
          <w:szCs w:val="24"/>
          <w:u w:val="single"/>
          <w:rtl/>
          <w:lang w:bidi="fa-IR"/>
        </w:rPr>
        <w:t>فرم آمار فعالیت</w:t>
      </w:r>
      <w:r w:rsidRPr="00E9470B">
        <w:rPr>
          <w:rFonts w:ascii="Calibri" w:eastAsia="Calibri" w:hAnsi="Calibri" w:cs="B Nazanin" w:hint="cs"/>
          <w:b/>
          <w:bCs/>
          <w:sz w:val="24"/>
          <w:szCs w:val="24"/>
          <w:rtl/>
          <w:lang w:bidi="fa-IR"/>
        </w:rPr>
        <w:t xml:space="preserve"> به یکی از بخشهای داخلی یا عفونی و یا فوق تخصصی ریه افزوده شود. </w:t>
      </w:r>
      <w:r w:rsidRPr="00E9470B">
        <w:rPr>
          <w:rFonts w:ascii="Calibri" w:eastAsia="Calibri" w:hAnsi="Calibri" w:cs="B Nazanin" w:hint="cs"/>
          <w:b/>
          <w:bCs/>
          <w:sz w:val="24"/>
          <w:szCs w:val="24"/>
          <w:shd w:val="clear" w:color="auto" w:fill="FBE4D5" w:themeFill="accent2" w:themeFillTint="33"/>
          <w:rtl/>
          <w:lang w:bidi="fa-IR"/>
        </w:rPr>
        <w:t>بیماران مشکوک به بیماری کوید 19 که در</w:t>
      </w:r>
      <w:r w:rsidRPr="00E9470B">
        <w:rPr>
          <w:rFonts w:ascii="Calibri" w:eastAsia="Calibri" w:hAnsi="Calibri" w:cs="B Nazanin" w:hint="cs"/>
          <w:b/>
          <w:bCs/>
          <w:sz w:val="24"/>
          <w:szCs w:val="24"/>
          <w:rtl/>
          <w:lang w:bidi="fa-IR"/>
        </w:rPr>
        <w:t xml:space="preserve"> </w:t>
      </w:r>
      <w:r w:rsidRPr="00E9470B">
        <w:rPr>
          <w:rFonts w:ascii="Calibri" w:eastAsia="Calibri" w:hAnsi="Calibri" w:cs="B Nazanin"/>
          <w:b/>
          <w:bCs/>
          <w:sz w:val="24"/>
          <w:szCs w:val="24"/>
          <w:shd w:val="clear" w:color="auto" w:fill="FBE4D5" w:themeFill="accent2" w:themeFillTint="33"/>
          <w:lang w:bidi="fa-IR"/>
        </w:rPr>
        <w:t>ICU</w:t>
      </w:r>
      <w:r w:rsidRPr="00E9470B">
        <w:rPr>
          <w:rFonts w:ascii="Calibri" w:eastAsia="Calibri" w:hAnsi="Calibri" w:cs="B Nazanin" w:hint="cs"/>
          <w:b/>
          <w:bCs/>
          <w:sz w:val="24"/>
          <w:szCs w:val="24"/>
          <w:shd w:val="clear" w:color="auto" w:fill="FBE4D5" w:themeFill="accent2" w:themeFillTint="33"/>
          <w:rtl/>
          <w:lang w:bidi="fa-IR"/>
        </w:rPr>
        <w:t xml:space="preserve"> بستری شده اند، در همان بخش </w:t>
      </w:r>
      <w:r w:rsidRPr="00E9470B">
        <w:rPr>
          <w:rFonts w:ascii="Calibri" w:eastAsia="Calibri" w:hAnsi="Calibri" w:cs="B Nazanin"/>
          <w:b/>
          <w:bCs/>
          <w:sz w:val="24"/>
          <w:szCs w:val="24"/>
          <w:shd w:val="clear" w:color="auto" w:fill="FBE4D5" w:themeFill="accent2" w:themeFillTint="33"/>
          <w:lang w:bidi="fa-IR"/>
        </w:rPr>
        <w:t>ICU</w:t>
      </w:r>
      <w:r w:rsidRPr="00E9470B">
        <w:rPr>
          <w:rFonts w:ascii="Calibri" w:eastAsia="Calibri" w:hAnsi="Calibri" w:cs="B Nazanin" w:hint="cs"/>
          <w:b/>
          <w:bCs/>
          <w:sz w:val="24"/>
          <w:szCs w:val="24"/>
          <w:shd w:val="clear" w:color="auto" w:fill="FBE4D5" w:themeFill="accent2" w:themeFillTint="33"/>
          <w:rtl/>
          <w:lang w:bidi="fa-IR"/>
        </w:rPr>
        <w:t xml:space="preserve"> ثبت گردند.</w:t>
      </w:r>
    </w:p>
    <w:p w:rsidR="0013121B" w:rsidRPr="00E9470B" w:rsidRDefault="0013121B" w:rsidP="00E9470B">
      <w:pPr>
        <w:pStyle w:val="ListParagraph"/>
        <w:numPr>
          <w:ilvl w:val="0"/>
          <w:numId w:val="5"/>
        </w:numPr>
        <w:bidi/>
        <w:spacing w:line="360" w:lineRule="auto"/>
        <w:jc w:val="both"/>
        <w:rPr>
          <w:rFonts w:ascii="Calibri" w:eastAsia="Calibri" w:hAnsi="Calibri" w:cs="B Nazanin"/>
          <w:b/>
          <w:bCs/>
          <w:sz w:val="24"/>
          <w:szCs w:val="24"/>
          <w:rtl/>
          <w:lang w:bidi="fa-IR"/>
        </w:rPr>
      </w:pPr>
      <w:r w:rsidRPr="00E9470B">
        <w:rPr>
          <w:rFonts w:ascii="Calibri" w:eastAsia="Calibri" w:hAnsi="Calibri" w:cs="B Nazanin" w:hint="cs"/>
          <w:b/>
          <w:bCs/>
          <w:sz w:val="24"/>
          <w:szCs w:val="24"/>
          <w:rtl/>
          <w:lang w:bidi="fa-IR"/>
        </w:rPr>
        <w:t xml:space="preserve">در بیمارستانهایی که </w:t>
      </w:r>
      <w:r w:rsidRPr="00E9470B">
        <w:rPr>
          <w:rFonts w:ascii="Calibri" w:eastAsia="Calibri" w:hAnsi="Calibri" w:cs="B Nazanin" w:hint="cs"/>
          <w:b/>
          <w:bCs/>
          <w:color w:val="FF0000"/>
          <w:sz w:val="24"/>
          <w:szCs w:val="24"/>
          <w:rtl/>
          <w:lang w:bidi="fa-IR"/>
        </w:rPr>
        <w:t>کل بخشهای بستری به درمان بیماران مشکوک به کوید 19 تخصیص یافته است</w:t>
      </w:r>
      <w:r w:rsidRPr="00E9470B">
        <w:rPr>
          <w:rFonts w:ascii="Calibri" w:eastAsia="Calibri" w:hAnsi="Calibri" w:cs="B Nazanin" w:hint="cs"/>
          <w:b/>
          <w:bCs/>
          <w:sz w:val="24"/>
          <w:szCs w:val="24"/>
          <w:rtl/>
          <w:lang w:bidi="fa-IR"/>
        </w:rPr>
        <w:t xml:space="preserve">، با توجه به موقتی بودن شرایط، </w:t>
      </w:r>
      <w:r w:rsidRPr="00E9470B">
        <w:rPr>
          <w:rFonts w:ascii="Calibri" w:eastAsia="Calibri" w:hAnsi="Calibri" w:cs="B Nazanin" w:hint="cs"/>
          <w:b/>
          <w:bCs/>
          <w:sz w:val="24"/>
          <w:szCs w:val="24"/>
          <w:u w:val="single"/>
          <w:shd w:val="clear" w:color="auto" w:fill="FBE4D5" w:themeFill="accent2" w:themeFillTint="33"/>
          <w:rtl/>
          <w:lang w:bidi="fa-IR"/>
        </w:rPr>
        <w:t>نیازی به غیر فعال نمودن سایر بخشها نمی باشد</w:t>
      </w:r>
      <w:r w:rsidRPr="00E9470B">
        <w:rPr>
          <w:rFonts w:ascii="Calibri" w:eastAsia="Calibri" w:hAnsi="Calibri" w:cs="B Nazanin" w:hint="cs"/>
          <w:b/>
          <w:bCs/>
          <w:sz w:val="24"/>
          <w:szCs w:val="24"/>
          <w:u w:val="single"/>
          <w:rtl/>
          <w:lang w:bidi="fa-IR"/>
        </w:rPr>
        <w:t>.</w:t>
      </w:r>
      <w:r w:rsidRPr="00E9470B">
        <w:rPr>
          <w:rFonts w:ascii="Calibri" w:eastAsia="Calibri" w:hAnsi="Calibri" w:cs="B Nazanin" w:hint="cs"/>
          <w:b/>
          <w:bCs/>
          <w:sz w:val="24"/>
          <w:szCs w:val="24"/>
          <w:rtl/>
          <w:lang w:bidi="fa-IR"/>
        </w:rPr>
        <w:t xml:space="preserve"> بیماران مشکوک به کوید 19، بدون توجه به عنوان بخشی که بیمار در آن بستری شده است (مطابق با توضیح ذکر شده)، در بخشهای عفونی یا  فوق تخصصی ریه و یا داخلی (با توجه به بخشهای موجود در بیمارستان) ثبت گردند. </w:t>
      </w:r>
      <w:r w:rsidRPr="00E9470B">
        <w:rPr>
          <w:rFonts w:ascii="Calibri" w:eastAsia="Calibri" w:hAnsi="Calibri" w:cs="B Nazanin" w:hint="cs"/>
          <w:b/>
          <w:bCs/>
          <w:sz w:val="24"/>
          <w:szCs w:val="24"/>
          <w:shd w:val="clear" w:color="auto" w:fill="D9E2F3" w:themeFill="accent5" w:themeFillTint="33"/>
          <w:rtl/>
          <w:lang w:bidi="fa-IR"/>
        </w:rPr>
        <w:t xml:space="preserve">در آمار فعالیت ماهانه، تعداد تخت و بیمار و روز فعال سایر بخشها در صورت </w:t>
      </w:r>
      <w:r w:rsidRPr="00E9470B">
        <w:rPr>
          <w:rFonts w:ascii="Calibri" w:eastAsia="Calibri" w:hAnsi="Calibri" w:cs="B Nazanin" w:hint="cs"/>
          <w:b/>
          <w:bCs/>
          <w:sz w:val="24"/>
          <w:szCs w:val="24"/>
          <w:u w:val="single"/>
          <w:shd w:val="clear" w:color="auto" w:fill="D9E2F3" w:themeFill="accent5" w:themeFillTint="33"/>
          <w:rtl/>
          <w:lang w:bidi="fa-IR"/>
        </w:rPr>
        <w:t xml:space="preserve">عدم بستری بیمار مرتبط، </w:t>
      </w:r>
      <w:r w:rsidRPr="00E9470B">
        <w:rPr>
          <w:rFonts w:ascii="Calibri" w:eastAsia="Calibri" w:hAnsi="Calibri" w:cs="B Nazanin" w:hint="cs"/>
          <w:b/>
          <w:bCs/>
          <w:sz w:val="24"/>
          <w:szCs w:val="24"/>
          <w:shd w:val="clear" w:color="auto" w:fill="D9E2F3" w:themeFill="accent5" w:themeFillTint="33"/>
          <w:rtl/>
          <w:lang w:bidi="fa-IR"/>
        </w:rPr>
        <w:t>صفر گردد.</w:t>
      </w:r>
      <w:r w:rsidRPr="00E9470B">
        <w:rPr>
          <w:rFonts w:ascii="Calibri" w:eastAsia="Calibri" w:hAnsi="Calibri" w:cs="B Nazanin" w:hint="cs"/>
          <w:b/>
          <w:bCs/>
          <w:sz w:val="24"/>
          <w:szCs w:val="24"/>
          <w:rtl/>
          <w:lang w:bidi="fa-IR"/>
        </w:rPr>
        <w:t xml:space="preserve"> در ثبت </w:t>
      </w:r>
      <w:r w:rsidRPr="00E9470B">
        <w:rPr>
          <w:rFonts w:ascii="Calibri" w:eastAsia="Calibri" w:hAnsi="Calibri" w:cs="B Nazanin" w:hint="cs"/>
          <w:b/>
          <w:bCs/>
          <w:sz w:val="24"/>
          <w:szCs w:val="24"/>
          <w:u w:val="single"/>
          <w:rtl/>
          <w:lang w:bidi="fa-IR"/>
        </w:rPr>
        <w:t>آمار فعالیت</w:t>
      </w:r>
      <w:r w:rsidRPr="00E9470B">
        <w:rPr>
          <w:rFonts w:ascii="Calibri" w:eastAsia="Calibri" w:hAnsi="Calibri" w:cs="B Nazanin" w:hint="cs"/>
          <w:b/>
          <w:bCs/>
          <w:sz w:val="24"/>
          <w:szCs w:val="24"/>
          <w:rtl/>
          <w:lang w:bidi="fa-IR"/>
        </w:rPr>
        <w:t xml:space="preserve">، کلیه تختهای بستری تخصیص یافته به بیماران مشکوک به کوید 19 </w:t>
      </w:r>
      <w:r w:rsidRPr="00E9470B">
        <w:rPr>
          <w:rFonts w:ascii="Calibri" w:eastAsia="Calibri" w:hAnsi="Calibri" w:cs="B Nazanin" w:hint="cs"/>
          <w:b/>
          <w:bCs/>
          <w:sz w:val="24"/>
          <w:szCs w:val="24"/>
          <w:u w:val="single"/>
          <w:rtl/>
          <w:lang w:bidi="fa-IR"/>
        </w:rPr>
        <w:t>به جز بیماران بستری در بخشهای ویژه</w:t>
      </w:r>
      <w:r w:rsidRPr="00E9470B">
        <w:rPr>
          <w:rFonts w:ascii="Calibri" w:eastAsia="Calibri" w:hAnsi="Calibri" w:cs="B Nazanin" w:hint="cs"/>
          <w:b/>
          <w:bCs/>
          <w:sz w:val="24"/>
          <w:szCs w:val="24"/>
          <w:rtl/>
          <w:lang w:bidi="fa-IR"/>
        </w:rPr>
        <w:t>، لازم است در بخش های عفونی، فوق تخصصی ریه و یا داخلی (با توجه به بخش موجود در بیمارستان) ثبت شود. تعداد بیماران بستری مشکوک به کوید 19 نیز در بخشهای مذکور ثبت گردد.</w:t>
      </w:r>
    </w:p>
    <w:p w:rsidR="0013121B" w:rsidRPr="00E9470B" w:rsidRDefault="0013121B" w:rsidP="00E9470B">
      <w:pPr>
        <w:pStyle w:val="ListParagraph"/>
        <w:numPr>
          <w:ilvl w:val="0"/>
          <w:numId w:val="5"/>
        </w:numPr>
        <w:bidi/>
        <w:spacing w:line="360" w:lineRule="auto"/>
        <w:jc w:val="both"/>
        <w:rPr>
          <w:rFonts w:ascii="Calibri" w:eastAsia="Calibri" w:hAnsi="Calibri" w:cs="B Nazanin"/>
          <w:b/>
          <w:bCs/>
          <w:sz w:val="24"/>
          <w:szCs w:val="24"/>
          <w:rtl/>
          <w:lang w:bidi="fa-IR"/>
        </w:rPr>
      </w:pPr>
      <w:r w:rsidRPr="00E9470B">
        <w:rPr>
          <w:rFonts w:ascii="Calibri" w:eastAsia="Calibri" w:hAnsi="Calibri" w:cs="B Nazanin" w:hint="cs"/>
          <w:b/>
          <w:bCs/>
          <w:sz w:val="24"/>
          <w:szCs w:val="24"/>
          <w:rtl/>
          <w:lang w:bidi="fa-IR"/>
        </w:rPr>
        <w:lastRenderedPageBreak/>
        <w:t>در بیمارستانهایی که برخی از بخشها به بیماران مشکوک به کوید 19 تخصیص داده شده اند نیز تعداد تختهای اختصاص یافته و تعداد بیماران بستری با توجه به بخشهای موجود در بیمارستان تحت عنوان بخشهای عفونی، داخلی یا فوق تخصصی ریه ثبت گردد.</w:t>
      </w:r>
    </w:p>
    <w:p w:rsidR="0013121B" w:rsidRPr="00E9470B" w:rsidRDefault="0013121B" w:rsidP="00E9470B">
      <w:pPr>
        <w:pStyle w:val="ListParagraph"/>
        <w:numPr>
          <w:ilvl w:val="0"/>
          <w:numId w:val="5"/>
        </w:numPr>
        <w:bidi/>
        <w:spacing w:line="360" w:lineRule="auto"/>
        <w:jc w:val="both"/>
        <w:rPr>
          <w:rFonts w:ascii="Calibri" w:eastAsia="Calibri" w:hAnsi="Calibri" w:cs="B Nazanin"/>
          <w:b/>
          <w:bCs/>
          <w:sz w:val="24"/>
          <w:szCs w:val="24"/>
          <w:lang w:bidi="fa-IR"/>
        </w:rPr>
      </w:pPr>
      <w:r w:rsidRPr="00E9470B">
        <w:rPr>
          <w:rFonts w:ascii="Calibri" w:eastAsia="Calibri" w:hAnsi="Calibri" w:cs="B Nazanin" w:hint="cs"/>
          <w:b/>
          <w:bCs/>
          <w:sz w:val="24"/>
          <w:szCs w:val="24"/>
          <w:rtl/>
          <w:lang w:bidi="fa-IR"/>
        </w:rPr>
        <w:t>بخشهایی از بیمارستان ریفرال که به بیمارستانی دیگر منتقل شده اند و این بخشها در ساختار آن بیمارستان وجود ندارند، باید به صورت موقت ایجاد گردند و درصورت تغییر شرایط و برگشتن به شرایط عادی، این بخشها غیر فعال شوند.</w:t>
      </w:r>
    </w:p>
    <w:p w:rsidR="0013121B" w:rsidRPr="00E9470B" w:rsidRDefault="0013121B" w:rsidP="00E9470B">
      <w:pPr>
        <w:pStyle w:val="ListParagraph"/>
        <w:numPr>
          <w:ilvl w:val="0"/>
          <w:numId w:val="5"/>
        </w:numPr>
        <w:bidi/>
        <w:spacing w:line="360" w:lineRule="auto"/>
        <w:jc w:val="both"/>
        <w:rPr>
          <w:rFonts w:ascii="Calibri" w:eastAsia="Calibri" w:hAnsi="Calibri" w:cs="B Nazanin"/>
          <w:b/>
          <w:bCs/>
          <w:sz w:val="24"/>
          <w:szCs w:val="24"/>
          <w:rtl/>
          <w:lang w:bidi="fa-IR"/>
        </w:rPr>
      </w:pPr>
      <w:r w:rsidRPr="00E9470B">
        <w:rPr>
          <w:rFonts w:ascii="Calibri" w:eastAsia="Calibri" w:hAnsi="Calibri" w:cs="B Nazanin" w:hint="cs"/>
          <w:b/>
          <w:bCs/>
          <w:sz w:val="24"/>
          <w:szCs w:val="24"/>
          <w:rtl/>
          <w:lang w:bidi="fa-IR"/>
        </w:rPr>
        <w:t>در بخشهایی از بیمارستان که در مدت معینی مثلا 10 روز از یک ماه، بیماران تخصصی خود را بستری نموده اند و در مابقی روزها، بیماران مشکوک به کوید 19 بستری نموده اند، در ثبت آمار فعالیت تعداد روز فعال را بر اساس همان مدت معین مثلا 10 روز که به رشته تخصصی اختصاص داده اند، ثبت نموده و تنها تعداد بیماران بستری در همان تعداد روز فعال در بخش تخصصی ثبت گردد.</w:t>
      </w:r>
    </w:p>
    <w:p w:rsidR="00846E17" w:rsidRPr="00E9470B" w:rsidRDefault="0013121B" w:rsidP="00E9470B">
      <w:pPr>
        <w:bidi/>
        <w:spacing w:line="360" w:lineRule="auto"/>
        <w:jc w:val="center"/>
        <w:rPr>
          <w:rFonts w:ascii="Calibri" w:eastAsia="Calibri" w:hAnsi="Calibri" w:cs="B Titr"/>
          <w:b/>
          <w:bCs/>
          <w:color w:val="FF0000"/>
          <w:sz w:val="24"/>
          <w:szCs w:val="24"/>
          <w:rtl/>
          <w:lang w:bidi="fa-IR"/>
        </w:rPr>
      </w:pPr>
      <w:r w:rsidRPr="00E9470B">
        <w:rPr>
          <w:rFonts w:ascii="Calibri" w:eastAsia="Calibri" w:hAnsi="Calibri" w:cs="B Titr" w:hint="cs"/>
          <w:b/>
          <w:bCs/>
          <w:color w:val="FF0000"/>
          <w:sz w:val="24"/>
          <w:szCs w:val="24"/>
          <w:rtl/>
          <w:lang w:bidi="fa-IR"/>
        </w:rPr>
        <w:t xml:space="preserve">لازم به ذکر است </w:t>
      </w:r>
      <w:r w:rsidRPr="00E9470B">
        <w:rPr>
          <w:rFonts w:ascii="Calibri" w:eastAsia="Calibri" w:hAnsi="Calibri" w:cs="B Titr" w:hint="cs"/>
          <w:b/>
          <w:bCs/>
          <w:color w:val="FF0000"/>
          <w:sz w:val="24"/>
          <w:szCs w:val="24"/>
          <w:u w:val="single"/>
          <w:rtl/>
          <w:lang w:bidi="fa-IR"/>
        </w:rPr>
        <w:t>تعداد تخت در مشخص</w:t>
      </w:r>
      <w:bookmarkStart w:id="0" w:name="_GoBack"/>
      <w:bookmarkEnd w:id="0"/>
      <w:r w:rsidRPr="00E9470B">
        <w:rPr>
          <w:rFonts w:ascii="Calibri" w:eastAsia="Calibri" w:hAnsi="Calibri" w:cs="B Titr" w:hint="cs"/>
          <w:b/>
          <w:bCs/>
          <w:color w:val="FF0000"/>
          <w:sz w:val="24"/>
          <w:szCs w:val="24"/>
          <w:u w:val="single"/>
          <w:rtl/>
          <w:lang w:bidi="fa-IR"/>
        </w:rPr>
        <w:t>ات بخشها به هیچ عنوان تغییر داده نشود</w:t>
      </w:r>
      <w:r w:rsidRPr="00E9470B">
        <w:rPr>
          <w:rFonts w:ascii="Calibri" w:eastAsia="Calibri" w:hAnsi="Calibri" w:cs="B Titr" w:hint="cs"/>
          <w:b/>
          <w:bCs/>
          <w:color w:val="FF0000"/>
          <w:sz w:val="24"/>
          <w:szCs w:val="24"/>
          <w:rtl/>
          <w:lang w:bidi="fa-IR"/>
        </w:rPr>
        <w:t>.</w:t>
      </w:r>
    </w:p>
    <w:sectPr w:rsidR="00846E17" w:rsidRPr="00E9470B" w:rsidSect="00E62A8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2A55"/>
      </v:shape>
    </w:pict>
  </w:numPicBullet>
  <w:abstractNum w:abstractNumId="0">
    <w:nsid w:val="12673010"/>
    <w:multiLevelType w:val="hybridMultilevel"/>
    <w:tmpl w:val="4920B3EC"/>
    <w:lvl w:ilvl="0" w:tplc="04090007">
      <w:start w:val="1"/>
      <w:numFmt w:val="bullet"/>
      <w:lvlText w:val=""/>
      <w:lvlPicBulletId w:val="0"/>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2ADA18B5"/>
    <w:multiLevelType w:val="hybridMultilevel"/>
    <w:tmpl w:val="266EAF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566AE3"/>
    <w:multiLevelType w:val="hybridMultilevel"/>
    <w:tmpl w:val="40A42FCE"/>
    <w:lvl w:ilvl="0" w:tplc="4C106E42">
      <w:start w:val="1"/>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7C0449"/>
    <w:multiLevelType w:val="hybridMultilevel"/>
    <w:tmpl w:val="8E7CD04E"/>
    <w:lvl w:ilvl="0" w:tplc="FE3A80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C94183"/>
    <w:multiLevelType w:val="hybridMultilevel"/>
    <w:tmpl w:val="C2188348"/>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C0A40"/>
    <w:rsid w:val="0003511C"/>
    <w:rsid w:val="000C261B"/>
    <w:rsid w:val="000F1D93"/>
    <w:rsid w:val="000F2019"/>
    <w:rsid w:val="00115A5B"/>
    <w:rsid w:val="0013121B"/>
    <w:rsid w:val="00144DE9"/>
    <w:rsid w:val="002D52C3"/>
    <w:rsid w:val="003C2B24"/>
    <w:rsid w:val="00602642"/>
    <w:rsid w:val="00846E17"/>
    <w:rsid w:val="0087723B"/>
    <w:rsid w:val="008A48F5"/>
    <w:rsid w:val="00B712EE"/>
    <w:rsid w:val="00B7501F"/>
    <w:rsid w:val="00BA1ABC"/>
    <w:rsid w:val="00CD7747"/>
    <w:rsid w:val="00DC0A40"/>
    <w:rsid w:val="00E14906"/>
    <w:rsid w:val="00E62A80"/>
    <w:rsid w:val="00E9470B"/>
    <w:rsid w:val="00EA258F"/>
    <w:rsid w:val="00F156A1"/>
    <w:rsid w:val="00F36267"/>
    <w:rsid w:val="00F478B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6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6E17"/>
    <w:pPr>
      <w:ind w:left="720"/>
      <w:contextualSpacing/>
    </w:pPr>
  </w:style>
  <w:style w:type="paragraph" w:styleId="NoSpacing">
    <w:name w:val="No Spacing"/>
    <w:link w:val="NoSpacingChar"/>
    <w:uiPriority w:val="1"/>
    <w:qFormat/>
    <w:rsid w:val="00E62A80"/>
    <w:pPr>
      <w:spacing w:after="0" w:line="240" w:lineRule="auto"/>
    </w:pPr>
    <w:rPr>
      <w:rFonts w:eastAsiaTheme="minorEastAsia"/>
    </w:rPr>
  </w:style>
  <w:style w:type="character" w:customStyle="1" w:styleId="NoSpacingChar">
    <w:name w:val="No Spacing Char"/>
    <w:basedOn w:val="DefaultParagraphFont"/>
    <w:link w:val="NoSpacing"/>
    <w:uiPriority w:val="1"/>
    <w:rsid w:val="00E62A80"/>
    <w:rPr>
      <w:rFonts w:eastAsiaTheme="minorEastAsia"/>
    </w:rPr>
  </w:style>
  <w:style w:type="paragraph" w:styleId="BalloonText">
    <w:name w:val="Balloon Text"/>
    <w:basedOn w:val="Normal"/>
    <w:link w:val="BalloonTextChar"/>
    <w:uiPriority w:val="99"/>
    <w:semiHidden/>
    <w:unhideWhenUsed/>
    <w:rsid w:val="003C2B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B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63154EBF8E94BC88DE6670E9152A9BA"/>
        <w:category>
          <w:name w:val="General"/>
          <w:gallery w:val="placeholder"/>
        </w:category>
        <w:types>
          <w:type w:val="bbPlcHdr"/>
        </w:types>
        <w:behaviors>
          <w:behavior w:val="content"/>
        </w:behaviors>
        <w:guid w:val="{FCDF8589-8F91-4852-AD6B-FEE41E69698C}"/>
      </w:docPartPr>
      <w:docPartBody>
        <w:p w:rsidR="0067527B" w:rsidRDefault="00A03B04" w:rsidP="00A03B04">
          <w:pPr>
            <w:pStyle w:val="963154EBF8E94BC88DE6670E9152A9BA"/>
          </w:pPr>
          <w:r>
            <w:rPr>
              <w:rFonts w:asciiTheme="majorHAnsi" w:eastAsiaTheme="majorEastAsia" w:hAnsiTheme="majorHAnsi" w:cstheme="majorBidi"/>
              <w:caps/>
              <w:color w:val="4F81BD" w:themeColor="accent1"/>
              <w:sz w:val="80"/>
              <w:szCs w:val="80"/>
            </w:rPr>
            <w:t>[Document title]</w:t>
          </w:r>
        </w:p>
      </w:docPartBody>
    </w:docPart>
    <w:docPart>
      <w:docPartPr>
        <w:name w:val="20D1A71645A34C9D8FCDF22EF400CBFD"/>
        <w:category>
          <w:name w:val="General"/>
          <w:gallery w:val="placeholder"/>
        </w:category>
        <w:types>
          <w:type w:val="bbPlcHdr"/>
        </w:types>
        <w:behaviors>
          <w:behavior w:val="content"/>
        </w:behaviors>
        <w:guid w:val="{B8DC1EC7-9B53-447B-B4BB-E427FE3FA92B}"/>
      </w:docPartPr>
      <w:docPartBody>
        <w:p w:rsidR="0067527B" w:rsidRDefault="00A03B04" w:rsidP="00A03B04">
          <w:pPr>
            <w:pStyle w:val="20D1A71645A34C9D8FCDF22EF400CBFD"/>
          </w:pPr>
          <w:r>
            <w:rPr>
              <w:color w:val="4F81BD" w:themeColor="accent1"/>
              <w:sz w:val="28"/>
              <w:szCs w:val="28"/>
            </w:rPr>
            <w:t>[Document subtitle]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Calibri Light">
    <w:altName w:val="Arial"/>
    <w:charset w:val="00"/>
    <w:family w:val="swiss"/>
    <w:pitch w:val="variable"/>
    <w:sig w:usb0="00000000" w:usb1="C000247B"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A03B04"/>
    <w:rsid w:val="0067527B"/>
    <w:rsid w:val="00A03B04"/>
    <w:rsid w:val="00D52ED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2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63154EBF8E94BC88DE6670E9152A9BA">
    <w:name w:val="963154EBF8E94BC88DE6670E9152A9BA"/>
    <w:rsid w:val="00A03B04"/>
  </w:style>
  <w:style w:type="paragraph" w:customStyle="1" w:styleId="20D1A71645A34C9D8FCDF22EF400CBFD">
    <w:name w:val="20D1A71645A34C9D8FCDF22EF400CBFD"/>
    <w:rsid w:val="00A03B04"/>
  </w:style>
  <w:style w:type="paragraph" w:customStyle="1" w:styleId="42C8C2BCA1DB40B5B8B52F21000D9D3D">
    <w:name w:val="42C8C2BCA1DB40B5B8B52F21000D9D3D"/>
    <w:rsid w:val="00A03B0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398</Words>
  <Characters>2270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health.gov.ir</Company>
  <LinksUpToDate>false</LinksUpToDate>
  <CharactersWithSpaces>2663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دستورالعمل نحوه ثبت آمار فعالیت بخشهای بیمارستانی با توجه به تغییر ساختار بیمارستانها جهت بستری بیماران کوید 19</dc:title>
  <dc:subject>گروه آمار و فناوری اطلاعات سلامت- مرکز مدیریت بیمارستانی و تعالی خدمات بالینی</dc:subject>
  <dc:creator>بهتاج دکتر فاطمه</dc:creator>
  <cp:lastModifiedBy>dabir-pc6</cp:lastModifiedBy>
  <cp:revision>2</cp:revision>
  <dcterms:created xsi:type="dcterms:W3CDTF">2020-03-18T05:16:00Z</dcterms:created>
  <dcterms:modified xsi:type="dcterms:W3CDTF">2020-03-18T05:16:00Z</dcterms:modified>
</cp:coreProperties>
</file>